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12" w:rsidRPr="00F95212" w:rsidRDefault="00F95212" w:rsidP="00F95212">
      <w:pPr>
        <w:widowControl/>
        <w:pBdr>
          <w:top w:val="single" w:sz="6" w:space="8" w:color="F1EDED"/>
          <w:left w:val="single" w:sz="6" w:space="8" w:color="F1EDED"/>
          <w:bottom w:val="single" w:sz="6" w:space="8" w:color="F1EDED"/>
          <w:right w:val="single" w:sz="6" w:space="8" w:color="F1EDED"/>
        </w:pBdr>
        <w:shd w:val="clear" w:color="auto" w:fill="F7F5F5"/>
        <w:spacing w:before="450" w:line="432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</w:pP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军委装备发展部科研订购局关于</w:t>
      </w: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“</w:t>
      </w: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十三五</w:t>
      </w: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”</w:t>
      </w: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装备预研共用技术和领域基金</w:t>
      </w: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2017</w:t>
      </w:r>
      <w:r w:rsidRPr="00F95212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年指南发布公告</w:t>
      </w:r>
    </w:p>
    <w:p w:rsidR="00F95212" w:rsidRPr="00F95212" w:rsidRDefault="00F95212" w:rsidP="00F95212">
      <w:pPr>
        <w:widowControl/>
        <w:shd w:val="clear" w:color="auto" w:fill="FFFFFF"/>
        <w:jc w:val="center"/>
        <w:rPr>
          <w:rFonts w:ascii="Arial" w:eastAsia="宋体" w:hAnsi="Arial" w:cs="Arial"/>
          <w:color w:val="797979"/>
          <w:kern w:val="0"/>
          <w:sz w:val="18"/>
          <w:szCs w:val="18"/>
        </w:rPr>
      </w:pPr>
      <w:r w:rsidRPr="00F95212">
        <w:rPr>
          <w:rFonts w:ascii="Arial" w:eastAsia="宋体" w:hAnsi="Arial" w:cs="Arial"/>
          <w:color w:val="797979"/>
          <w:kern w:val="0"/>
          <w:sz w:val="18"/>
          <w:szCs w:val="18"/>
        </w:rPr>
        <w:t>发布时间：</w:t>
      </w:r>
      <w:r w:rsidRPr="00F95212">
        <w:rPr>
          <w:rFonts w:ascii="Arial" w:eastAsia="宋体" w:hAnsi="Arial" w:cs="Arial"/>
          <w:color w:val="797979"/>
          <w:kern w:val="0"/>
          <w:sz w:val="18"/>
          <w:szCs w:val="18"/>
        </w:rPr>
        <w:t>2017-04-11 13:39:48   </w:t>
      </w:r>
      <w:r w:rsidRPr="00F95212">
        <w:rPr>
          <w:rFonts w:ascii="Arial" w:eastAsia="宋体" w:hAnsi="Arial" w:cs="Arial"/>
          <w:color w:val="797979"/>
          <w:kern w:val="0"/>
          <w:sz w:val="18"/>
          <w:szCs w:val="18"/>
        </w:rPr>
        <w:t>点击数：</w:t>
      </w:r>
      <w:r w:rsidRPr="00F95212">
        <w:rPr>
          <w:rFonts w:ascii="Arial" w:eastAsia="宋体" w:hAnsi="Arial" w:cs="Arial"/>
          <w:color w:val="797979"/>
          <w:kern w:val="0"/>
          <w:sz w:val="18"/>
          <w:szCs w:val="18"/>
        </w:rPr>
        <w:t>9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依据装备预研“十三五”规划，军委装备发展部科研订购局已于2017年4月11日在全军武器装备采购信息网“采购需求”栏目“预研”版块发布了“十三五”装备预研共用技术和领域基金2017年度指南，含390条公开指南条目和531条涉密指南条目，邀请国内有能力从事装备预先研究的单位参加，有关事项公告如下：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一、项目定位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楷体_GB2312" w:eastAsia="楷体_GB2312" w:hAnsi="Arial" w:cs="Arial" w:hint="eastAsia"/>
          <w:color w:val="333333"/>
          <w:kern w:val="0"/>
          <w:sz w:val="32"/>
          <w:szCs w:val="32"/>
        </w:rPr>
        <w:t>（一）共用技术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装备预研共用技术定位于装备共性关键技术工程化研究，主要安排预期技术成熟度4-6级的关键技术攻关，为后续计划输送实用化预研成果。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楷体_GB2312" w:eastAsia="楷体_GB2312" w:hAnsi="Arial" w:cs="Arial" w:hint="eastAsia"/>
          <w:color w:val="333333"/>
          <w:kern w:val="0"/>
          <w:sz w:val="32"/>
          <w:szCs w:val="32"/>
        </w:rPr>
        <w:t>（二）领域基金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5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领域基金属于装备应用基础研究范畴，主要安排预期技术成熟度3级及以下的基础性和创新性项目。领域基金分为重点项目和一般项目，重点项目研究周期为3年，一般项目研究周期为2年。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73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黑体" w:eastAsia="黑体" w:hAnsi="黑体" w:cs="Arial" w:hint="eastAsia"/>
          <w:color w:val="000000"/>
          <w:spacing w:val="-15"/>
          <w:kern w:val="0"/>
          <w:sz w:val="32"/>
          <w:szCs w:val="32"/>
        </w:rPr>
        <w:t>二、申报要求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1、申报单位：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lastRenderedPageBreak/>
        <w:t>（1）公开发布的指南条目不要求申报单位具有保密资质；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（2）涉密指南条目的申报单位应具有相应保密资质。如保密资质过期的，应提供由保密资质认证部门出具的正在办理续审的证明材料，否则不予受理；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（3）允许多家单位自愿联合申报，但必须明确唯一责任单位，同一指南条目同一单位只能申报一项（包括联合申报项目）；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（4）申报单位应对本单位拟提交的申请材料进行审核；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（5）申报单位必须与合同签订单位一致。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2、申请人：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（1）申请人应为中国国籍；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（2）申请人限1人。同一年度，以申请人身份申请及在研的共用技术和领域基金项目总数不超过3项。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3、申报项目必须满足指南条目所列研究目标（含技术成熟度）、主要技术指标、进度、成果形式、经费限额等要求；除指南条目明确允许，不可只申报部分研究内容；根据自身研究条件和基础，申报单位可缩短研究进度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4、不受理因学术不端、科研诚信不佳、重大失泄密等问题进入黑名单，尚未解禁的申报单位和申请人。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58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黑体" w:eastAsia="黑体" w:hAnsi="黑体" w:cs="Arial" w:hint="eastAsia"/>
          <w:color w:val="000000"/>
          <w:spacing w:val="-15"/>
          <w:kern w:val="0"/>
          <w:sz w:val="32"/>
          <w:szCs w:val="32"/>
        </w:rPr>
        <w:t>三、申报材料要求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楷体_GB2312" w:eastAsia="楷体_GB2312" w:hAnsi="Arial" w:cs="Arial" w:hint="eastAsia"/>
          <w:color w:val="333333"/>
          <w:kern w:val="0"/>
          <w:sz w:val="32"/>
          <w:szCs w:val="32"/>
        </w:rPr>
        <w:t>（一）申报材料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1、项目受理时提交：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（1）申报单位统一提交《</w:t>
      </w:r>
      <w:hyperlink r:id="rId6" w:tgtFrame="_blank" w:tooltip="申报单位信息表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申报单位信息表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》和保密资质复印件各1份，A4纸，加盖申报单位公章。如保密资质单位名称与项目申请书、《申报单位信息表》不一致，须提供证明材料。《申报单位信息表》电子版光盘1份；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（2）申报共用技术项目的单位，按技术领域（共用技术指南条目编号前5位相同的为同一技术领域）集中提交本单位全部共用技术申报材料，包括《</w:t>
      </w:r>
      <w:hyperlink r:id="rId7" w:tgtFrame="_blank" w:tooltip="共用技术申报项目信息表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共用技术申报项目信息表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》纸质1份、《</w:t>
      </w:r>
      <w:hyperlink r:id="rId8" w:tgtFrame="_blank" w:tooltip="共用技术项目申请书（盲评）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共用技术项目申请书（盲评）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》纸质一式7份、上述文件的电子版光盘1份。《共用技术项目申请书（盲评）》封面及正文均采用普通A4纸双面打印，平订，不得胶装。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（3）申报领域基金项目的单位，按技术领域（领域基金指南条目编号前7位相同的为同一技术领域）集中提交本单位全部领域基金申报材料，包括《</w:t>
      </w:r>
      <w:hyperlink r:id="rId9" w:tgtFrame="_blank" w:tooltip="领域基金申报项目信息表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领域基金申报项目信息表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》纸质1份、《</w:t>
      </w:r>
      <w:hyperlink r:id="rId10" w:tgtFrame="_blank" w:tooltip="领域基金项目申请书（盲评）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领域基金项目申请书（盲评）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》纸质一式7份、上述文件的电子版光盘1份。《领域基金项目申请书（盲评）》封面及正文均采用普通A4纸双面打印，平订，不得胶装。</w:t>
      </w:r>
      <w:r w:rsidRPr="00F95212">
        <w:rPr>
          <w:rFonts w:ascii="宋体" w:eastAsia="宋体" w:hAnsi="宋体" w:cs="Arial" w:hint="eastAsia"/>
          <w:color w:val="000000"/>
          <w:kern w:val="0"/>
          <w:sz w:val="32"/>
        </w:rPr>
        <w:t> 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2、会议评审时提交：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《</w:t>
      </w:r>
      <w:hyperlink r:id="rId11" w:tgtFrame="_blank" w:tooltip="共用技术项目申请书（会评）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共用技术项目申请书（会评）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》/《</w:t>
      </w:r>
      <w:hyperlink r:id="rId12" w:tgtFrame="_blank" w:tooltip="领域基金项目申请书（会评）" w:history="1">
        <w:r w:rsidRPr="00F95212">
          <w:rPr>
            <w:rFonts w:ascii="Arial" w:eastAsia="宋体" w:hAnsi="Arial" w:cs="Arial"/>
            <w:color w:val="0070C0"/>
            <w:kern w:val="0"/>
            <w:sz w:val="30"/>
            <w:u w:val="single"/>
          </w:rPr>
          <w:t>领域基金项目申请书（会评）</w:t>
        </w:r>
      </w:hyperlink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》纸质15份，A4纸双面打印，封面加盖申报单位公章；《项目申请书（会评）》电子版光盘1份。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lastRenderedPageBreak/>
        <w:t>《共用技术项目申请书（会评）》/《领域基金项目申请书（会评）》相关内容必须与盲评材料一致。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楷体_GB2312" w:eastAsia="楷体_GB2312" w:hAnsi="Arial" w:cs="Arial" w:hint="eastAsia"/>
          <w:color w:val="333333"/>
          <w:kern w:val="0"/>
          <w:sz w:val="32"/>
          <w:szCs w:val="32"/>
        </w:rPr>
        <w:t>（二）电子版文件命名规则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1、申报单位简称-申报单位信息表。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2、项目编号-项目名称-申报单位简称-项目申请书（盲评/会评）。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3、项目编号-项目名称-申报单位简称-申报项目信息表。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楷体_GB2312" w:eastAsia="楷体_GB2312" w:hAnsi="Arial" w:cs="Arial" w:hint="eastAsia"/>
          <w:color w:val="333333"/>
          <w:kern w:val="0"/>
          <w:sz w:val="32"/>
          <w:szCs w:val="32"/>
        </w:rPr>
        <w:t>（三）注意事项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1、共用技术指南条目名称包括三部分内容：“共用-414xxxxxxxx（项目编号）-xxxxxxxx（项目名称）”。例如：指南条目“共用-414XX0203-高温合金研究”，表示此指南条目属装备预研共用技术，项目编号为“414XX0203”，项目名称为“高温合金研究”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5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2、领域基金指南条目名称包括四部分内容：“基金-614xxxxxxxxxx（项目编号）-xxxxxxxx（申报项目方向）-xx（基金类别）”。例如：指南条目“基金-61401010101-新型功能材料技术（重点）”，表示此指南条目属领域基金，项目编号为“61401010101”，项目名称为“新型功能材料技术”，基金类别为重点项目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3、《共用技术项目申请书（盲评）》/《领域基金项目申请书（盲评）》不得体现申报单位或申请人信息。如盲评</w:t>
      </w: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lastRenderedPageBreak/>
        <w:t>时，有专家指出存在上述情况的，一经核实，即按盲评不通过处理。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4、集中受理时，每个申报项目的7份盲评申请书须放入一个文件袋，封面标明项目编号、项目名称、申报单位、申请人及其联系电话。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58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黑体" w:eastAsia="黑体" w:hAnsi="黑体" w:cs="Arial" w:hint="eastAsia"/>
          <w:color w:val="000000"/>
          <w:spacing w:val="-15"/>
          <w:kern w:val="0"/>
          <w:sz w:val="32"/>
          <w:szCs w:val="32"/>
        </w:rPr>
        <w:t>四、申请受理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bookmarkStart w:id="0" w:name="_GoBack"/>
      <w:bookmarkEnd w:id="0"/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本次发布的指南条目不进行网上对接，采取现场集中受理，非现场申报不予受理。现场形式审查未通过的申报材料，可修改后在项目受理期内再次提交，超过受理期限不予受理。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各单位科技主管部门统一提交本单位项目申请。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受理时间：2017年5月21日-5月23日（8：30-17：00）。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受理地点：北京西直门宾馆（北京市西直门内大街172号）。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58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黑体" w:eastAsia="黑体" w:hAnsi="黑体" w:cs="Arial" w:hint="eastAsia"/>
          <w:color w:val="000000"/>
          <w:spacing w:val="-15"/>
          <w:kern w:val="0"/>
          <w:sz w:val="32"/>
          <w:szCs w:val="32"/>
        </w:rPr>
        <w:t>五、评审与</w:t>
      </w:r>
      <w:r w:rsidRPr="00F9521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结果公示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1、共用技术项目、领域基金重点项目立项评审分为盲评和会议评审，领域基金一般项目只进行盲评。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2、盲评时申请人不到现场答辩。对通过盲评的申报项目，将在项目集中受理截止日期后20日内通知会议评审安排，未通过盲评的申报项目不再通知。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3、会议评审后，入围候选单位信息将在全军武器装备采购信息网公示，时间7天。</w:t>
      </w:r>
    </w:p>
    <w:p w:rsidR="00F95212" w:rsidRPr="00F95212" w:rsidRDefault="00F95212" w:rsidP="00F95212">
      <w:pPr>
        <w:widowControl/>
        <w:shd w:val="clear" w:color="auto" w:fill="FFFFFF"/>
        <w:spacing w:line="555" w:lineRule="atLeast"/>
        <w:ind w:firstLine="645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95212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lastRenderedPageBreak/>
        <w:t> </w:t>
      </w:r>
    </w:p>
    <w:p w:rsidR="00F357B8" w:rsidRPr="00F95212" w:rsidRDefault="00F357B8"/>
    <w:sectPr w:rsidR="00F357B8" w:rsidRPr="00F9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7B8" w:rsidRDefault="00F357B8" w:rsidP="00F95212">
      <w:r>
        <w:separator/>
      </w:r>
    </w:p>
  </w:endnote>
  <w:endnote w:type="continuationSeparator" w:id="1">
    <w:p w:rsidR="00F357B8" w:rsidRDefault="00F357B8" w:rsidP="00F9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7B8" w:rsidRDefault="00F357B8" w:rsidP="00F95212">
      <w:r>
        <w:separator/>
      </w:r>
    </w:p>
  </w:footnote>
  <w:footnote w:type="continuationSeparator" w:id="1">
    <w:p w:rsidR="00F357B8" w:rsidRDefault="00F357B8" w:rsidP="00F95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212"/>
    <w:rsid w:val="00F357B8"/>
    <w:rsid w:val="00F9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521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21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9521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95212"/>
  </w:style>
  <w:style w:type="character" w:styleId="a5">
    <w:name w:val="Hyperlink"/>
    <w:basedOn w:val="a0"/>
    <w:uiPriority w:val="99"/>
    <w:semiHidden/>
    <w:unhideWhenUsed/>
    <w:rsid w:val="00F9521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952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ain.mil.cn/cgcms/contentcore/resource/download?ID=268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ain.mil.cn/cgcms/contentcore/resource/download?ID=26852" TargetMode="External"/><Relationship Id="rId12" Type="http://schemas.openxmlformats.org/officeDocument/2006/relationships/hyperlink" Target="http://www.weain.mil.cn/cgcms/contentcore/resource/download?ID=268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ain.mil.cn/cgcms/contentcore/resource/download?ID=26851" TargetMode="External"/><Relationship Id="rId11" Type="http://schemas.openxmlformats.org/officeDocument/2006/relationships/hyperlink" Target="http://www.weain.mil.cn/cgcms/contentcore/resource/download?ID=26856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eain.mil.cn/cgcms/contentcore/resource/download?ID=268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eain.mil.cn/cgcms/contentcore/resource/download?ID=268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fjj</cp:lastModifiedBy>
  <cp:revision>2</cp:revision>
  <dcterms:created xsi:type="dcterms:W3CDTF">2017-04-11T06:14:00Z</dcterms:created>
  <dcterms:modified xsi:type="dcterms:W3CDTF">2017-04-11T06:14:00Z</dcterms:modified>
</cp:coreProperties>
</file>