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02" w:rsidRDefault="00796C02" w:rsidP="00796C02">
      <w:pPr>
        <w:spacing w:line="440" w:lineRule="exact"/>
        <w:jc w:val="center"/>
        <w:rPr>
          <w:rFonts w:ascii="黑体" w:eastAsia="黑体" w:hAnsi="黑体" w:cs="Times New Roman"/>
          <w:color w:val="000000" w:themeColor="text1"/>
          <w:sz w:val="36"/>
          <w:szCs w:val="36"/>
        </w:rPr>
      </w:pPr>
      <w:bookmarkStart w:id="0" w:name="_GoBack"/>
      <w:r>
        <w:rPr>
          <w:rFonts w:ascii="黑体" w:eastAsia="黑体" w:hAnsi="黑体" w:cs="Times New Roman" w:hint="eastAsia"/>
          <w:color w:val="000000" w:themeColor="text1"/>
          <w:sz w:val="36"/>
          <w:szCs w:val="36"/>
        </w:rPr>
        <w:t>人才公寓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地下</w:t>
      </w:r>
      <w:r>
        <w:rPr>
          <w:rFonts w:ascii="黑体" w:eastAsia="黑体" w:hAnsi="黑体" w:cs="Times New Roman" w:hint="eastAsia"/>
          <w:color w:val="000000" w:themeColor="text1"/>
          <w:sz w:val="36"/>
          <w:szCs w:val="36"/>
        </w:rPr>
        <w:t>车位使用权出售方案</w:t>
      </w:r>
    </w:p>
    <w:bookmarkEnd w:id="0"/>
    <w:p w:rsidR="00796C02" w:rsidRDefault="00796C02" w:rsidP="00796C02">
      <w:pPr>
        <w:spacing w:line="440" w:lineRule="exact"/>
        <w:ind w:firstLineChars="250" w:firstLine="900"/>
        <w:rPr>
          <w:rFonts w:ascii="黑体" w:eastAsia="黑体" w:hAnsi="黑体" w:cs="Times New Roman"/>
          <w:color w:val="000000" w:themeColor="text1"/>
          <w:sz w:val="36"/>
          <w:szCs w:val="36"/>
        </w:rPr>
      </w:pPr>
    </w:p>
    <w:p w:rsidR="00796C02" w:rsidRDefault="00796C02" w:rsidP="00796C02">
      <w:pPr>
        <w:pStyle w:val="a6"/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0"/>
        <w:jc w:val="both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人才公寓地下车位概况</w:t>
      </w:r>
    </w:p>
    <w:p w:rsidR="00796C02" w:rsidRDefault="00796C02" w:rsidP="00796C02">
      <w:pPr>
        <w:pStyle w:val="a6"/>
        <w:spacing w:after="0" w:line="360" w:lineRule="auto"/>
        <w:ind w:left="720" w:firstLineChars="0" w:firstLine="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人才公寓地下车位共计</w:t>
      </w:r>
      <w:r>
        <w:rPr>
          <w:rFonts w:asciiTheme="minorEastAsia" w:eastAsiaTheme="minorEastAsia" w:hAnsiTheme="minorEastAsia" w:cs="Times New Roman"/>
          <w:sz w:val="24"/>
          <w:szCs w:val="24"/>
        </w:rPr>
        <w:t>3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10个（其中含</w:t>
      </w:r>
      <w:r>
        <w:rPr>
          <w:rFonts w:asciiTheme="minorEastAsia" w:eastAsiaTheme="minorEastAsia" w:hAnsiTheme="minorEastAsia" w:cs="Times New Roman"/>
          <w:sz w:val="24"/>
          <w:szCs w:val="24"/>
        </w:rPr>
        <w:t>9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个子母车位）。</w:t>
      </w:r>
    </w:p>
    <w:p w:rsidR="00796C02" w:rsidRDefault="00796C02" w:rsidP="00796C02">
      <w:pPr>
        <w:pStyle w:val="a6"/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0"/>
        <w:jc w:val="both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color w:val="000000" w:themeColor="text1"/>
          <w:sz w:val="28"/>
          <w:szCs w:val="28"/>
        </w:rPr>
        <w:t>地下车位使用权出售的</w:t>
      </w:r>
      <w:r>
        <w:rPr>
          <w:rFonts w:asciiTheme="minorEastAsia" w:eastAsiaTheme="minorEastAsia" w:hAnsiTheme="minorEastAsia" w:cs="Times New Roman" w:hint="eastAsia"/>
          <w:b/>
          <w:bCs/>
          <w:color w:val="000000" w:themeColor="text1"/>
          <w:sz w:val="28"/>
          <w:szCs w:val="28"/>
        </w:rPr>
        <w:t>基本原则</w:t>
      </w:r>
    </w:p>
    <w:p w:rsidR="00796C02" w:rsidRDefault="00796C02" w:rsidP="00796C02">
      <w:pPr>
        <w:widowControl w:val="0"/>
        <w:adjustRightInd/>
        <w:snapToGrid/>
        <w:spacing w:after="0"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（一）“公平、公开、公正”的原则。</w:t>
      </w:r>
    </w:p>
    <w:p w:rsidR="00796C02" w:rsidRDefault="00796C02" w:rsidP="00796C02">
      <w:pPr>
        <w:spacing w:after="0" w:line="360" w:lineRule="auto"/>
        <w:ind w:firstLineChars="150" w:firstLine="36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（二）</w:t>
      </w:r>
      <w:r>
        <w:rPr>
          <w:rFonts w:asciiTheme="minorEastAsia" w:eastAsiaTheme="minorEastAsia" w:hAnsiTheme="minorEastAsia" w:hint="eastAsia"/>
          <w:sz w:val="24"/>
          <w:szCs w:val="24"/>
        </w:rPr>
        <w:t>在人才公寓登记有房的本校教职工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及其继承子女具备购买资格；</w:t>
      </w:r>
      <w:r w:rsidRPr="00F24527">
        <w:rPr>
          <w:rFonts w:asciiTheme="minorEastAsia" w:eastAsiaTheme="minorEastAsia" w:hAnsiTheme="minorEastAsia" w:cs="Times New Roman" w:hint="eastAsia"/>
          <w:sz w:val="24"/>
          <w:szCs w:val="24"/>
        </w:rPr>
        <w:t>双职工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可以分别报名和摇号，但</w:t>
      </w:r>
      <w:r w:rsidRPr="00F24527">
        <w:rPr>
          <w:rFonts w:asciiTheme="minorEastAsia" w:eastAsiaTheme="minorEastAsia" w:hAnsiTheme="minorEastAsia" w:cs="Times New Roman" w:hint="eastAsia"/>
          <w:sz w:val="24"/>
          <w:szCs w:val="24"/>
        </w:rPr>
        <w:t>只能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选购一</w:t>
      </w:r>
      <w:r w:rsidRPr="00F24527">
        <w:rPr>
          <w:rFonts w:asciiTheme="minorEastAsia" w:eastAsiaTheme="minorEastAsia" w:hAnsiTheme="minorEastAsia" w:cs="Times New Roman" w:hint="eastAsia"/>
          <w:sz w:val="24"/>
          <w:szCs w:val="24"/>
        </w:rPr>
        <w:t>个车位。</w:t>
      </w:r>
    </w:p>
    <w:p w:rsidR="00796C02" w:rsidRDefault="00796C02" w:rsidP="00796C02">
      <w:pPr>
        <w:spacing w:after="0" w:line="360" w:lineRule="auto"/>
        <w:ind w:left="10" w:firstLineChars="209" w:firstLine="502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（三）</w:t>
      </w:r>
      <w:r>
        <w:rPr>
          <w:rFonts w:asciiTheme="minorEastAsia" w:eastAsiaTheme="minorEastAsia" w:hAnsiTheme="minorEastAsia" w:hint="eastAsia"/>
          <w:sz w:val="24"/>
          <w:szCs w:val="24"/>
        </w:rPr>
        <w:t>湖滨公寓教工在人才公寓报名住户选定后剩余的车位中再选。</w:t>
      </w:r>
    </w:p>
    <w:p w:rsidR="00796C02" w:rsidRDefault="00796C02" w:rsidP="00796C02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三、人才公寓地下车位使用权出售价格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（一）价格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1．标准车位：</w:t>
      </w:r>
      <w:r>
        <w:rPr>
          <w:rFonts w:asciiTheme="minorEastAsia" w:eastAsiaTheme="minorEastAsia" w:hAnsiTheme="minorEastAsia"/>
          <w:sz w:val="24"/>
          <w:szCs w:val="24"/>
        </w:rPr>
        <w:t>12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万元/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个</w:t>
      </w:r>
      <w:proofErr w:type="gramEnd"/>
      <w:r>
        <w:rPr>
          <w:rFonts w:asciiTheme="minorEastAsia" w:eastAsiaTheme="minorEastAsia" w:hAnsiTheme="minorEastAsia" w:cs="Times New Roman" w:hint="eastAsia"/>
          <w:sz w:val="24"/>
          <w:szCs w:val="24"/>
        </w:rPr>
        <w:t>；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.子母车位：</w:t>
      </w:r>
      <w:r>
        <w:rPr>
          <w:rFonts w:asciiTheme="minorEastAsia" w:eastAsiaTheme="minorEastAsia" w:hAnsiTheme="minorEastAsia" w:cs="Times New Roman"/>
          <w:sz w:val="24"/>
          <w:szCs w:val="24"/>
        </w:rPr>
        <w:t>18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万元/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个</w:t>
      </w:r>
      <w:proofErr w:type="gramEnd"/>
      <w:r>
        <w:rPr>
          <w:rFonts w:asciiTheme="minorEastAsia" w:eastAsiaTheme="minorEastAsia" w:hAnsiTheme="minorEastAsia" w:cs="Times New Roman" w:hint="eastAsia"/>
          <w:sz w:val="24"/>
          <w:szCs w:val="24"/>
        </w:rPr>
        <w:t>；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3.首次出售后如有剩余车位，后期出售时将视情增加售价。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（二）物业</w:t>
      </w:r>
      <w:r>
        <w:rPr>
          <w:rFonts w:asciiTheme="minorEastAsia" w:eastAsiaTheme="minorEastAsia" w:hAnsiTheme="minorEastAsia" w:hint="eastAsia"/>
          <w:sz w:val="24"/>
          <w:szCs w:val="24"/>
        </w:rPr>
        <w:t>管理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费另计。</w:t>
      </w:r>
    </w:p>
    <w:p w:rsidR="00796C02" w:rsidRDefault="00796C02" w:rsidP="00796C02">
      <w:pPr>
        <w:spacing w:after="0" w:line="360" w:lineRule="auto"/>
        <w:ind w:firstLineChars="200" w:firstLine="482"/>
        <w:jc w:val="center"/>
        <w:rPr>
          <w:rFonts w:asciiTheme="minorEastAsia" w:eastAsiaTheme="minorEastAsia" w:hAnsiTheme="minorEastAsia" w:cs="Times New Roman"/>
          <w:b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sz w:val="24"/>
          <w:szCs w:val="24"/>
        </w:rPr>
        <w:t>周边小区地下车位出让价格调研情况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2235"/>
        <w:gridCol w:w="3260"/>
        <w:gridCol w:w="1417"/>
        <w:gridCol w:w="1701"/>
      </w:tblGrid>
      <w:tr w:rsidR="00796C02" w:rsidTr="00C97597">
        <w:tc>
          <w:tcPr>
            <w:tcW w:w="2235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小区名称</w:t>
            </w:r>
          </w:p>
        </w:tc>
        <w:tc>
          <w:tcPr>
            <w:tcW w:w="3260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地下车位出让价格</w:t>
            </w:r>
          </w:p>
        </w:tc>
        <w:tc>
          <w:tcPr>
            <w:tcW w:w="1417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出让年代</w:t>
            </w:r>
          </w:p>
        </w:tc>
        <w:tc>
          <w:tcPr>
            <w:tcW w:w="1701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目前二手交易价</w:t>
            </w:r>
          </w:p>
        </w:tc>
      </w:tr>
      <w:tr w:rsidR="00796C02" w:rsidTr="00C97597">
        <w:tc>
          <w:tcPr>
            <w:tcW w:w="2235" w:type="dxa"/>
            <w:vAlign w:val="center"/>
          </w:tcPr>
          <w:p w:rsidR="00796C02" w:rsidRDefault="00796C02" w:rsidP="00C97597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高新区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朗诗未来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街区</w:t>
            </w:r>
          </w:p>
        </w:tc>
        <w:tc>
          <w:tcPr>
            <w:tcW w:w="3260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400" w:firstLine="84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016</w:t>
            </w:r>
          </w:p>
        </w:tc>
        <w:tc>
          <w:tcPr>
            <w:tcW w:w="1701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2-15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</w:tr>
      <w:tr w:rsidR="00796C02" w:rsidTr="00C97597">
        <w:tc>
          <w:tcPr>
            <w:tcW w:w="2235" w:type="dxa"/>
            <w:vAlign w:val="center"/>
          </w:tcPr>
          <w:p w:rsidR="00796C02" w:rsidRDefault="00796C02" w:rsidP="00C97597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高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新区弘阳时光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里</w:t>
            </w:r>
          </w:p>
        </w:tc>
        <w:tc>
          <w:tcPr>
            <w:tcW w:w="3260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400" w:firstLine="84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017</w:t>
            </w:r>
          </w:p>
        </w:tc>
        <w:tc>
          <w:tcPr>
            <w:tcW w:w="1701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</w:tr>
      <w:tr w:rsidR="00796C02" w:rsidTr="00C97597">
        <w:tc>
          <w:tcPr>
            <w:tcW w:w="2235" w:type="dxa"/>
            <w:vAlign w:val="center"/>
          </w:tcPr>
          <w:p w:rsidR="00796C02" w:rsidRDefault="00796C02" w:rsidP="00C97597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高新区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花漾紫郡</w:t>
            </w:r>
            <w:proofErr w:type="gramEnd"/>
          </w:p>
        </w:tc>
        <w:tc>
          <w:tcPr>
            <w:tcW w:w="3260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400" w:firstLine="84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014</w:t>
            </w:r>
          </w:p>
        </w:tc>
        <w:tc>
          <w:tcPr>
            <w:tcW w:w="1701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</w:tr>
      <w:tr w:rsidR="00796C02" w:rsidTr="00C97597">
        <w:tc>
          <w:tcPr>
            <w:tcW w:w="2235" w:type="dxa"/>
            <w:vAlign w:val="center"/>
          </w:tcPr>
          <w:p w:rsidR="00796C02" w:rsidRDefault="00796C02" w:rsidP="00C97597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大厂阿尔卡迪亚</w:t>
            </w:r>
          </w:p>
        </w:tc>
        <w:tc>
          <w:tcPr>
            <w:tcW w:w="3260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8万元/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010</w:t>
            </w:r>
          </w:p>
        </w:tc>
        <w:tc>
          <w:tcPr>
            <w:tcW w:w="1701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6-18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万元/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个</w:t>
            </w:r>
            <w:proofErr w:type="gramEnd"/>
          </w:p>
        </w:tc>
      </w:tr>
      <w:tr w:rsidR="00796C02" w:rsidTr="00C97597">
        <w:tc>
          <w:tcPr>
            <w:tcW w:w="2235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200" w:firstLine="42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盘欣家园</w:t>
            </w:r>
            <w:proofErr w:type="gramEnd"/>
          </w:p>
        </w:tc>
        <w:tc>
          <w:tcPr>
            <w:tcW w:w="3260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未对外出售、出租</w:t>
            </w:r>
          </w:p>
        </w:tc>
        <w:tc>
          <w:tcPr>
            <w:tcW w:w="1417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796C02" w:rsidTr="00C97597">
        <w:tc>
          <w:tcPr>
            <w:tcW w:w="2235" w:type="dxa"/>
            <w:vAlign w:val="center"/>
          </w:tcPr>
          <w:p w:rsidR="00796C02" w:rsidRDefault="00796C02" w:rsidP="00C97597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盘城新居及盘锦花园</w:t>
            </w:r>
          </w:p>
        </w:tc>
        <w:tc>
          <w:tcPr>
            <w:tcW w:w="3260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200" w:firstLine="42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仅对外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出租，未出售</w:t>
            </w:r>
          </w:p>
        </w:tc>
        <w:tc>
          <w:tcPr>
            <w:tcW w:w="1417" w:type="dxa"/>
            <w:vAlign w:val="center"/>
          </w:tcPr>
          <w:p w:rsidR="00796C02" w:rsidRDefault="00796C02" w:rsidP="00C97597">
            <w:pPr>
              <w:spacing w:after="0"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6C02" w:rsidRDefault="00796C02" w:rsidP="00C97597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:rsidR="00796C02" w:rsidRDefault="00796C02" w:rsidP="00796C02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四、人才公寓地下车位使用权出售实施方案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（一）报名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 xml:space="preserve">1.符合资格、有意向购买地下车位使用权的教职工缴纳1万元意向金，账 号：10115401040001051，收款人：南京信息工程大学基本建设专户，开户行：南京市农行盘城支行。 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2.凭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意向金</w:t>
      </w:r>
      <w:proofErr w:type="gramEnd"/>
      <w:r>
        <w:rPr>
          <w:rFonts w:asciiTheme="minorEastAsia" w:eastAsiaTheme="minorEastAsia" w:hAnsiTheme="minorEastAsia" w:cs="Times New Roman" w:hint="eastAsia"/>
          <w:sz w:val="24"/>
          <w:szCs w:val="24"/>
        </w:rPr>
        <w:t>缴纳凭据和住户身份证或住户直系亲属备案证明，到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老行政</w:t>
      </w:r>
      <w:proofErr w:type="gramEnd"/>
      <w:r>
        <w:rPr>
          <w:rFonts w:asciiTheme="minorEastAsia" w:eastAsiaTheme="minorEastAsia" w:hAnsiTheme="minorEastAsia" w:cs="Times New Roman" w:hint="eastAsia"/>
          <w:sz w:val="24"/>
          <w:szCs w:val="24"/>
        </w:rPr>
        <w:t>楼302室登记，总务处进行资格审查，审查合格的按登记先后顺序编号参与摇号（湖滨公寓单独编号）。报名登记截止时间：6月17日下午16:00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.交了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意向金</w:t>
      </w:r>
      <w:proofErr w:type="gramEnd"/>
      <w:r>
        <w:rPr>
          <w:rFonts w:asciiTheme="minorEastAsia" w:eastAsiaTheme="minorEastAsia" w:hAnsiTheme="minorEastAsia" w:cs="Times New Roman" w:hint="eastAsia"/>
          <w:sz w:val="24"/>
          <w:szCs w:val="24"/>
        </w:rPr>
        <w:t>后，未能选到合适车位，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意向金全额</w:t>
      </w:r>
      <w:proofErr w:type="gramEnd"/>
      <w:r>
        <w:rPr>
          <w:rFonts w:asciiTheme="minorEastAsia" w:eastAsiaTheme="minorEastAsia" w:hAnsiTheme="minorEastAsia" w:cs="Times New Roman" w:hint="eastAsia"/>
          <w:sz w:val="24"/>
          <w:szCs w:val="24"/>
        </w:rPr>
        <w:t>退还，不支付利息。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4.6月18日对报名、资格审查情况公示。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（二）摇号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及车位选定</w:t>
      </w:r>
    </w:p>
    <w:p w:rsidR="00796C02" w:rsidRDefault="00796C02" w:rsidP="00796C02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6月19日下午14:00，在风云剧场进行逐个摇号（摇出登记时的编号），摇出编号的住户，现场选定车位。</w:t>
      </w:r>
    </w:p>
    <w:p w:rsidR="00796C02" w:rsidRDefault="00796C02" w:rsidP="00796C02">
      <w:pPr>
        <w:spacing w:after="0" w:line="360" w:lineRule="auto"/>
        <w:ind w:left="10" w:firstLineChars="209" w:firstLine="502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（三）合同签订</w:t>
      </w:r>
    </w:p>
    <w:p w:rsidR="00796C02" w:rsidRDefault="00796C02" w:rsidP="00796C02">
      <w:pPr>
        <w:spacing w:after="0" w:line="360" w:lineRule="auto"/>
        <w:ind w:left="10" w:firstLineChars="209" w:firstLine="502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车位选定后一周内，将余款交清，签订合同，逾期未交清余款、签订合同的，视为放弃，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意向金</w:t>
      </w:r>
      <w:proofErr w:type="gramEnd"/>
      <w:r>
        <w:rPr>
          <w:rFonts w:asciiTheme="minorEastAsia" w:eastAsiaTheme="minorEastAsia" w:hAnsiTheme="minorEastAsia" w:cs="Times New Roman" w:hint="eastAsia"/>
          <w:sz w:val="24"/>
          <w:szCs w:val="24"/>
        </w:rPr>
        <w:t>退还，车位另行处置。</w:t>
      </w:r>
    </w:p>
    <w:p w:rsidR="00796C02" w:rsidRDefault="00796C02" w:rsidP="00796C02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cs="Times New Roman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五、车</w:t>
      </w:r>
      <w:r>
        <w:rPr>
          <w:rFonts w:asciiTheme="minorEastAsia" w:eastAsiaTheme="minorEastAsia" w:hAnsiTheme="minorEastAsia" w:cs="Times New Roman" w:hint="eastAsia"/>
          <w:b/>
          <w:color w:val="000000" w:themeColor="text1"/>
          <w:sz w:val="28"/>
          <w:szCs w:val="28"/>
        </w:rPr>
        <w:t>位收益处置</w:t>
      </w:r>
    </w:p>
    <w:p w:rsidR="00796C02" w:rsidRDefault="00796C02" w:rsidP="00796C02">
      <w:pPr>
        <w:spacing w:after="0"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车位出售收益纳入人才公寓建设专项经费</w:t>
      </w:r>
    </w:p>
    <w:p w:rsidR="007F4C70" w:rsidRPr="00796C02" w:rsidRDefault="007F4C70"/>
    <w:sectPr w:rsidR="007F4C70" w:rsidRPr="00796C0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07" w:rsidRDefault="00187A07" w:rsidP="00796C02">
      <w:pPr>
        <w:spacing w:after="0"/>
      </w:pPr>
      <w:r>
        <w:separator/>
      </w:r>
    </w:p>
  </w:endnote>
  <w:endnote w:type="continuationSeparator" w:id="0">
    <w:p w:rsidR="00187A07" w:rsidRDefault="00187A07" w:rsidP="00796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07" w:rsidRDefault="00187A07" w:rsidP="00796C02">
      <w:pPr>
        <w:spacing w:after="0"/>
      </w:pPr>
      <w:r>
        <w:separator/>
      </w:r>
    </w:p>
  </w:footnote>
  <w:footnote w:type="continuationSeparator" w:id="0">
    <w:p w:rsidR="00187A07" w:rsidRDefault="00187A07" w:rsidP="00796C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751B"/>
    <w:multiLevelType w:val="multilevel"/>
    <w:tmpl w:val="28D0751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AD"/>
    <w:rsid w:val="00187A07"/>
    <w:rsid w:val="005C27AD"/>
    <w:rsid w:val="00796C02"/>
    <w:rsid w:val="007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C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C02"/>
    <w:rPr>
      <w:sz w:val="18"/>
      <w:szCs w:val="18"/>
    </w:rPr>
  </w:style>
  <w:style w:type="table" w:styleId="a5">
    <w:name w:val="Table Grid"/>
    <w:basedOn w:val="a1"/>
    <w:uiPriority w:val="59"/>
    <w:qFormat/>
    <w:rsid w:val="00796C02"/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6C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C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C02"/>
    <w:rPr>
      <w:sz w:val="18"/>
      <w:szCs w:val="18"/>
    </w:rPr>
  </w:style>
  <w:style w:type="table" w:styleId="a5">
    <w:name w:val="Table Grid"/>
    <w:basedOn w:val="a1"/>
    <w:uiPriority w:val="59"/>
    <w:qFormat/>
    <w:rsid w:val="00796C02"/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6C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2020-06-12T09:57:00Z</dcterms:created>
  <dcterms:modified xsi:type="dcterms:W3CDTF">2020-06-12T09:57:00Z</dcterms:modified>
</cp:coreProperties>
</file>